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0E" w:rsidRDefault="002A460E" w:rsidP="002A460E">
      <w:pPr>
        <w:pStyle w:val="ecxcontentbox"/>
        <w:shd w:val="clear" w:color="auto" w:fill="FFFFFF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2A460E" w:rsidRDefault="002A460E" w:rsidP="002A460E">
      <w:pPr>
        <w:pStyle w:val="ecxmsonormal"/>
        <w:keepNext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SISTEMA DE CONTROL INTERNO</w:t>
      </w:r>
    </w:p>
    <w:p w:rsidR="002A460E" w:rsidRDefault="002A460E" w:rsidP="002A460E">
      <w:pPr>
        <w:pStyle w:val="ecxmsonormal"/>
        <w:keepNext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2A460E" w:rsidRDefault="002A460E" w:rsidP="002A460E">
      <w:pPr>
        <w:pStyle w:val="ecxmsonormal"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Comité de Control Interno del INEN</w:t>
      </w:r>
    </w:p>
    <w:p w:rsidR="002A460E" w:rsidRDefault="002A460E" w:rsidP="002A460E">
      <w:pPr>
        <w:pStyle w:val="ecxmsonormal"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2A460E" w:rsidRDefault="002A460E" w:rsidP="002A460E">
      <w:pPr>
        <w:pStyle w:val="ecxmsolistparagraph"/>
        <w:shd w:val="clear" w:color="auto" w:fill="FFFFFF"/>
        <w:spacing w:before="100" w:after="100"/>
        <w:ind w:left="1080" w:hanging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ymbol" w:hAnsi="Symbol" w:cs="Segoe UI"/>
          <w:color w:val="0000FF"/>
        </w:rPr>
        <w:t></w:t>
      </w:r>
      <w:r>
        <w:rPr>
          <w:color w:val="0000FF"/>
          <w:sz w:val="14"/>
          <w:szCs w:val="14"/>
        </w:rPr>
        <w:t>        </w:t>
      </w:r>
      <w:hyperlink r:id="rId4" w:tgtFrame="_blank" w:history="1">
        <w:r>
          <w:rPr>
            <w:rStyle w:val="Hipervnculo"/>
            <w:rFonts w:ascii="Arial" w:hAnsi="Arial" w:cs="Arial"/>
            <w:color w:val="0000FF"/>
          </w:rPr>
          <w:t>Resolución 480-2012-J/INEN que conforma el Comité de Control Interno del INEN</w:t>
        </w:r>
      </w:hyperlink>
    </w:p>
    <w:p w:rsidR="002A460E" w:rsidRDefault="002A460E" w:rsidP="002A460E">
      <w:pPr>
        <w:pStyle w:val="ecxmsonormal"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2A460E" w:rsidRDefault="002A460E" w:rsidP="002A460E">
      <w:pPr>
        <w:pStyle w:val="ecxmsonormal"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 Base Legal para la implementación del Sistema de Control Interno en el INEN</w:t>
      </w:r>
    </w:p>
    <w:p w:rsidR="002A460E" w:rsidRDefault="002A460E" w:rsidP="002A460E">
      <w:pPr>
        <w:pStyle w:val="ecxmsonormal"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2A460E" w:rsidRDefault="002A460E" w:rsidP="002A460E">
      <w:pPr>
        <w:pStyle w:val="ecxmsolistparagraph"/>
        <w:shd w:val="clear" w:color="auto" w:fill="FFFFFF"/>
        <w:spacing w:before="100" w:after="100"/>
        <w:ind w:left="1080" w:hanging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</w:t>
      </w:r>
      <w:hyperlink r:id="rId5" w:tgtFrame="_blank" w:history="1">
        <w:r>
          <w:rPr>
            <w:rStyle w:val="Hipervnculo"/>
            <w:rFonts w:ascii="Arial" w:hAnsi="Arial" w:cs="Arial"/>
            <w:color w:val="0000FF"/>
          </w:rPr>
          <w:t>Ley N° 27785 “Ley Orgánica del Sistema Nacional de Control y de la Contraloría General de la República”</w:t>
        </w:r>
      </w:hyperlink>
      <w:r>
        <w:rPr>
          <w:rFonts w:ascii="Arial" w:hAnsi="Arial" w:cs="Arial"/>
          <w:color w:val="000000"/>
        </w:rPr>
        <w:t xml:space="preserve"> </w:t>
      </w:r>
    </w:p>
    <w:p w:rsidR="002A460E" w:rsidRDefault="002A460E" w:rsidP="002A460E">
      <w:pPr>
        <w:pStyle w:val="ecxmsolistparagraph"/>
        <w:shd w:val="clear" w:color="auto" w:fill="FFFFFF"/>
        <w:spacing w:before="100" w:after="100"/>
        <w:ind w:left="1080" w:hanging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</w:t>
      </w:r>
      <w:hyperlink r:id="rId6" w:tgtFrame="_blank" w:history="1">
        <w:r>
          <w:rPr>
            <w:rStyle w:val="Hipervnculo"/>
            <w:rFonts w:ascii="Arial" w:hAnsi="Arial" w:cs="Arial"/>
            <w:color w:val="0000FF"/>
          </w:rPr>
          <w:t>Ley N° 28716 “Ley de Control Interno de las entidades del Estado”</w:t>
        </w:r>
      </w:hyperlink>
      <w:r>
        <w:rPr>
          <w:rFonts w:ascii="Arial" w:hAnsi="Arial" w:cs="Arial"/>
          <w:color w:val="000000"/>
        </w:rPr>
        <w:t xml:space="preserve"> </w:t>
      </w:r>
    </w:p>
    <w:p w:rsidR="002A460E" w:rsidRDefault="002A460E" w:rsidP="002A460E">
      <w:pPr>
        <w:pStyle w:val="ecxmsolistparagraph"/>
        <w:shd w:val="clear" w:color="auto" w:fill="FFFFFF"/>
        <w:spacing w:before="100" w:after="100"/>
        <w:ind w:left="1080" w:hanging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7" w:tgtFrame="_blank" w:history="1">
        <w:r>
          <w:rPr>
            <w:rStyle w:val="Hipervnculo"/>
            <w:rFonts w:ascii="Arial" w:hAnsi="Arial" w:cs="Arial"/>
            <w:color w:val="0000FF"/>
          </w:rPr>
          <w:t>Resolución de Contraloría N° 320-2006-CG “Normas de Control Interno”</w:t>
        </w:r>
      </w:hyperlink>
      <w:r>
        <w:rPr>
          <w:rFonts w:ascii="Arial" w:hAnsi="Arial" w:cs="Arial"/>
          <w:color w:val="000000"/>
        </w:rPr>
        <w:t xml:space="preserve"> </w:t>
      </w:r>
    </w:p>
    <w:p w:rsidR="002A460E" w:rsidRDefault="002A460E" w:rsidP="002A460E">
      <w:pPr>
        <w:pStyle w:val="ecxmsolistparagraph"/>
        <w:shd w:val="clear" w:color="auto" w:fill="FFFFFF"/>
        <w:spacing w:before="100" w:after="100"/>
        <w:ind w:left="1080" w:hanging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</w:t>
      </w:r>
      <w:hyperlink r:id="rId8" w:tgtFrame="_blank" w:history="1">
        <w:r>
          <w:rPr>
            <w:rStyle w:val="Hipervnculo"/>
            <w:rFonts w:ascii="Arial" w:hAnsi="Arial" w:cs="Arial"/>
            <w:color w:val="0000FF"/>
          </w:rPr>
          <w:t>Resolución de Contraloría General N° 458-2008-CG “Guía para la implementación del Sistema de Control Interno de las entidades del Estado”</w:t>
        </w:r>
      </w:hyperlink>
    </w:p>
    <w:p w:rsidR="002A460E" w:rsidRDefault="002A460E" w:rsidP="002A460E">
      <w:pPr>
        <w:pStyle w:val="ecxmsonormal"/>
        <w:shd w:val="clear" w:color="auto" w:fill="FFFFFF"/>
        <w:spacing w:before="100" w:after="100"/>
        <w:ind w:left="720" w:hanging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2A460E" w:rsidRDefault="002A460E" w:rsidP="002A460E">
      <w:pPr>
        <w:pStyle w:val="ecxmsonormal"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3. Actividades del Comité de Control Interno del OEFA </w:t>
      </w:r>
    </w:p>
    <w:p w:rsidR="002A460E" w:rsidRDefault="002A460E" w:rsidP="002A460E">
      <w:pPr>
        <w:pStyle w:val="ecxmsonormal"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2A460E" w:rsidRDefault="002A460E" w:rsidP="002A460E">
      <w:pPr>
        <w:pStyle w:val="ecxmsolistparagraph"/>
        <w:shd w:val="clear" w:color="auto" w:fill="FFFFFF"/>
        <w:spacing w:before="100" w:after="100"/>
        <w:ind w:left="1080" w:hanging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9" w:tgtFrame="_blank" w:history="1">
        <w:r>
          <w:rPr>
            <w:rStyle w:val="Hipervnculo"/>
            <w:rFonts w:ascii="Arial" w:hAnsi="Arial" w:cs="Arial"/>
            <w:color w:val="0000FF"/>
          </w:rPr>
          <w:t>Acta de compromiso: Implementación del Sistema de Control Interno</w:t>
        </w:r>
      </w:hyperlink>
    </w:p>
    <w:p w:rsidR="002A460E" w:rsidRDefault="002A460E" w:rsidP="002A460E">
      <w:pPr>
        <w:pStyle w:val="ecxmsolistparagraph"/>
        <w:shd w:val="clear" w:color="auto" w:fill="FFFFFF"/>
        <w:spacing w:before="100" w:after="100"/>
        <w:jc w:val="both"/>
        <w:rPr>
          <w:rFonts w:ascii="Segoe UI" w:hAnsi="Segoe UI" w:cs="Segoe UI"/>
          <w:color w:val="000000"/>
          <w:sz w:val="21"/>
          <w:szCs w:val="21"/>
        </w:rPr>
      </w:pPr>
    </w:p>
    <w:p w:rsidR="0043702B" w:rsidRDefault="0043702B"/>
    <w:sectPr w:rsidR="0043702B" w:rsidSect="00437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460E"/>
    <w:rsid w:val="002A460E"/>
    <w:rsid w:val="0043702B"/>
    <w:rsid w:val="00CF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A460E"/>
    <w:rPr>
      <w:strike w:val="0"/>
      <w:dstrike w:val="0"/>
      <w:color w:val="0072C6"/>
      <w:u w:val="none"/>
      <w:effect w:val="none"/>
    </w:rPr>
  </w:style>
  <w:style w:type="paragraph" w:customStyle="1" w:styleId="ecxcontentbox">
    <w:name w:val="ecxcontentbox"/>
    <w:basedOn w:val="Normal"/>
    <w:rsid w:val="002A460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ecxmsonormal">
    <w:name w:val="ecxmsonormal"/>
    <w:basedOn w:val="Normal"/>
    <w:rsid w:val="002A460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ecxmsolistparagraph">
    <w:name w:val="ecxmsolistparagraph"/>
    <w:basedOn w:val="Normal"/>
    <w:rsid w:val="002A460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1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3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42556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3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4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0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3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65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54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9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344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99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595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608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05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2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458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473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5561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854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7510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fa.gob.pe/wp-content/uploads/2013/08/458-2008-C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efa.gob.pe/wp-content/uploads/2013/08/RCG-320-2006-CG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efa.gob.pe/wp-content/uploads/2013/08/Ley_287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efa.gob.pe/wp-content/uploads/2013/08/Ley_27785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efa.gob.pe/?wpfb_dl=4497" TargetMode="External"/><Relationship Id="rId9" Type="http://schemas.openxmlformats.org/officeDocument/2006/relationships/hyperlink" Target="http://www.oefa.gob.pe/wp-content/uploads/2013/08/ACTA-DE-COMPROMISO-SC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Of.Planeamiento</dc:creator>
  <cp:keywords/>
  <dc:description/>
  <cp:lastModifiedBy>Of.Planeamiento</cp:lastModifiedBy>
  <cp:revision>2</cp:revision>
  <dcterms:created xsi:type="dcterms:W3CDTF">2013-09-05T16:21:00Z</dcterms:created>
  <dcterms:modified xsi:type="dcterms:W3CDTF">2013-09-05T16:21:00Z</dcterms:modified>
</cp:coreProperties>
</file>